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FF0000"/>
          <w:sz w:val="28"/>
          <w:szCs w:val="28"/>
        </w:rPr>
        <w:t>Современный урок в свете требований ФГОС ООО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выступление на районном семинаре-практикуме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«Формирование УУД школьников у урочной и внеурочной деятельности»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Н.П. Санникова,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заместитель директора школы по УВР, МОСШ №3 г. Белоярский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4"/>
          <w:szCs w:val="24"/>
        </w:rPr>
        <w:t>Если мы сегодня будем учить детей как вчера,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4"/>
          <w:szCs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4"/>
          <w:szCs w:val="24"/>
        </w:rPr>
        <w:t>мы украдём у них завтра.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0"/>
          <w:szCs w:val="20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0"/>
          <w:szCs w:val="20"/>
        </w:rPr>
        <w:t xml:space="preserve">Джон </w:t>
      </w:r>
      <w:proofErr w:type="spellStart"/>
      <w:r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0"/>
          <w:szCs w:val="20"/>
        </w:rPr>
        <w:t>Дьюи</w:t>
      </w:r>
      <w:proofErr w:type="spellEnd"/>
      <w:r>
        <w:rPr>
          <w:rFonts w:ascii="TimesNewRomanPS-BoldItalicMT" w:hAnsi="TimesNewRomanPS-BoldItalicMT" w:cs="TimesNewRomanPS-BoldItalicMT"/>
          <w:b/>
          <w:bCs/>
          <w:i/>
          <w:iCs/>
          <w:color w:val="1F497D"/>
          <w:sz w:val="20"/>
          <w:szCs w:val="20"/>
        </w:rPr>
        <w:t>, американский философ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«Урок – это зеркало общей и педагогической культуры учителя, мерило его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интеллектуального богатства, показатель его кругозора, эрудиции», – писал известный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педагог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В.А.Сухомлинский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Как разработать урок по-новому? Как учителю сохранить собственное лицо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учесть при этом новые требования ФГОС?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Особенность федеральных государственных образовательных стандартов общего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образования – их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деятельностный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характер, который ставит главной задачей развитие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личности ученика. Современное образование отказывается от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традиционного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представления результатов обучения в виде знаний, умений и навыков; формулировки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ФГОС указывают на реальные виды деятельности.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Поставленная задача требует перехода к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новой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системно -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деятельностной</w:t>
      </w:r>
      <w:proofErr w:type="spell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образовательной парадигме, которая, в свою очередь, связана с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принципиальными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изменениями деятельности учителя, реализующего ФГОС. Также изменяются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технологии обучения, внедрение информационно-коммуникационных технологий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открывает значительные возможности расширения образовательных рамок по каждому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предмету в ОУ.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Какие основные моменты следует учитывать учителю при подготовке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к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современному уроку в соответствии с требованиями ФГОС?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Главной целью образования – развитие личности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обучающихся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Развитие личности школьника в системе образования обеспечивается, прежде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всего, через формирование универсальных учебных действий, которые выступают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основой образовательного и воспитательного процесса.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Овладение учащимися универсальными учебными действиями создают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возможность самостоятельного успешного усвоения новых знаний, умений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компетентностей, включая организацию усвоения, то есть умения учиться. Эта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возможность обеспечивается тем, что универсальные учебные действия – это обобщенные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действия, порождающие широкую ориентацию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обучающихся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в различных предметных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областях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познания и мотивацию к обучению. Для того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,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чтобы знания обучающихся были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результатом их собственных поисков, необходимо организовать эти поиски, управлять,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развивать их познавательную деятельность. Одним из основных документов,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регламентирующих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деятельность образовательного учреждения, является основная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образовательная программа.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Цели реализации данной программы: создание условий для развития и воспитания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личности в соответствии с требованиями ФГОС основного общего образования;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Основной формой обучения в основной школе сегодня по-прежнему остаётся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традиционный урок. Это объясняется тем, что большая часть учителей – педагоги, не один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LiberationSerif-Regular" w:hAnsi="LiberationSerif-Regular" w:cs="LiberationSerif-Regular"/>
          <w:color w:val="000000"/>
          <w:sz w:val="24"/>
          <w:szCs w:val="24"/>
        </w:rPr>
      </w:pPr>
      <w:r>
        <w:rPr>
          <w:rFonts w:ascii="LiberationSerif-Regular" w:hAnsi="LiberationSerif-Regular" w:cs="LiberationSerif-Regular"/>
          <w:color w:val="000000"/>
          <w:sz w:val="24"/>
          <w:szCs w:val="24"/>
        </w:rPr>
        <w:t>1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десяток лет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проработавшие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в школе, а значит, придерживающиеся традиционной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классической методики обучения. В любом деле человеку нелегко перестраиваться. Так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учителю требуются время и условия для того, чтобы научиться работать по-новому.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Важнейшей задачей каждого учителя нашей школы при реализации ФГОС ООО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является освоение технологии проектирования учебного занятия с учётом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деятельностного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подхода. С целью освоения педагогами новых требований к уроку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в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школе организованы обучающие семинары, педагогические советы и консультации.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 условиях проведения эксперимента по введению ФГОС ООО учителя школы,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работающие в 5-х классах, должны были пересмотреть традиционные подходы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в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моделировании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уроков. Очень важно, чтобы учитель поддерживал инициативу ученика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в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нужном направлении, и обеспечивал приоритет его деятельности по отношению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к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своей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собственной.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Основополагающие принципы проектирования современного урока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1.Изменение парадигмы образования от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знаниевой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к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деятельностной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Изменение содержания образования и форм, приёмов и методов, технологий.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Изменение педагогической позиции «ученик-учитель».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Формирование внутренних мотивов деятельности ученика.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Личностное целеполагание и личностное содержание материала.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Рефлексия результатов образовательной деятельности.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Сравним деятельность учителя, внедряющего ФГОС ООО, при конструировании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современного урока с учителем, конструирующим традиционный урок.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Позиции Традиционная деятельность </w:t>
      </w:r>
      <w:proofErr w:type="spellStart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Деятельность</w:t>
      </w:r>
      <w:proofErr w:type="spellEnd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 учителя,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работающего по ФГОС ООО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Подготовка </w:t>
      </w:r>
      <w:proofErr w:type="gramStart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к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уроку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Жестко структурированный конспект урока,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0% свободы учителя.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При подготовке к уроку учитель использует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методические рекомендации и учебник.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Сценарный план урока,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на 30-60% предоставляющий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свободу учителю.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При подготовке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использует методические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рекомендации и учебник,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Интернет-ресурсы, материалы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коллег, происходит обмен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конспектами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Основные этапы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урока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Основное время отводится этапу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объяснения и закрепления (80% - говорение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учителя)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Объяснение занимает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20-30% урока, закрепление 5-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10%; большая часть времени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самостоятельную деятельность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Главная цель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учителя на уроке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Успеть выполнить то, что запланировано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урок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Организовать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деятельность детей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по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поиску,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обработке информации;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imesNewRomanPSMT" w:hAnsi="TimesNewRomanPSMT" w:cs="TimesNewRomanPSMT"/>
          <w:color w:val="000000"/>
          <w:sz w:val="24"/>
          <w:szCs w:val="24"/>
        </w:rPr>
        <w:t>обобщению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способов деятельности;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постановке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учебной задачи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Деятельность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учащихся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определяется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через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формулирование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заданий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Реши, спеши, сравни, найди, выпиши,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выполни.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93% - репродуктивные задания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7% - исследуй (чаще для сильный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учащихся)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Проанализируй,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докажит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е(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объясните), сравните,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выразите символом, создайте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схему или модель, продолжите,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обобщите (сделайте вывод),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выберите решение или способ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решения, исследуйте, оцените,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измените, придумайте.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LiberationSerif-Regular" w:hAnsi="LiberationSerif-Regular" w:cs="LiberationSerif-Regular"/>
          <w:color w:val="000000"/>
          <w:sz w:val="24"/>
          <w:szCs w:val="24"/>
        </w:rPr>
      </w:pPr>
      <w:r>
        <w:rPr>
          <w:rFonts w:ascii="LiberationSerif-Regular" w:hAnsi="LiberationSerif-Regular" w:cs="LiberationSerif-Regular"/>
          <w:color w:val="000000"/>
          <w:sz w:val="24"/>
          <w:szCs w:val="24"/>
        </w:rPr>
        <w:t>2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Меняется и сама </w:t>
      </w: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типология урока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: если в традиционной системе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в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образовательном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процессе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выделялись уроки: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изучени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я(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объяснения) нового материала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закрепления знаний и формирования умений и навыков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повторительно-обобщающего характера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коррекции знаний, умений и навыков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Комбинированный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Контроля знаний, умений и навыков,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То с точки зрения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деятельностного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подхода проводятся уроки: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«открытия» нового знания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-рефлексии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общеметодологической направленности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развивающего контроля.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lastRenderedPageBreak/>
        <w:t>Вновь обратимся к анализу и сравним этапы урока в традиционной системе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деятельностном</w:t>
      </w:r>
      <w:proofErr w:type="spellEnd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подходе</w:t>
      </w:r>
      <w:proofErr w:type="gramEnd"/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Структура урока изучения нового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материала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Структура урока «открытия» новых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>знаний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Организационный этап. 1. Этап мотивации (самоопределения)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к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учебной деятельности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2.Сообщение темы, постановка цели и задач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урока.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2. Этап актуализации и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пробного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учебного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действия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Проверка домашнего задания,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воспроизведение и коррекция опорных знаний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учащихся (по необходимости)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этап выявления места и причины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затруднения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Актуализация знаний. 4. Этап построения выхода из затруднения.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Введение новых знаний. 5. Этап реализации построенного проекта.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Воспроизведение знаний и овладение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учащимися способами деятельности.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6. Этап первичного закрепления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с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проговариванием во внешней речи.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7. оперирование знаниями в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новых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ситуациях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7. Этап самостоятельной работы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с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самопроверкой.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Обобщение и систематизация знаний. 8. Этап включения в систему знаний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повторения.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Контроль усвоения, обсуждение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допущенных ошибок и их коррекция.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9. Этап рефлексии учебной деятельности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уроке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Определение и разъяснения домашнего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задания.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ФГОС вводят новое понятие – учебная ситуация, под которым подразумевается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такая единица учебного процесса, в которой дети с помощью учителя обнаруживают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предмет своего действия, исследуют его, определяют цели своей деятельности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планируют её. В связи с этим изменяется структура и действия учителя и ученика.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С точки зрения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деятельностного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подхода ученик и учитель становятся партнёрами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в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LiberationSerif-Regular" w:hAnsi="LiberationSerif-Regular" w:cs="LiberationSerif-Regular"/>
          <w:color w:val="000000"/>
          <w:sz w:val="24"/>
          <w:szCs w:val="24"/>
        </w:rPr>
      </w:pPr>
      <w:r>
        <w:rPr>
          <w:rFonts w:ascii="LiberationSerif-Regular" w:hAnsi="LiberationSerif-Regular" w:cs="LiberationSerif-Regular"/>
          <w:color w:val="000000"/>
          <w:sz w:val="24"/>
          <w:szCs w:val="24"/>
        </w:rPr>
        <w:t>3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образовательном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процессе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Что делает учитель? Что делает ученик?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Спрашивает, раздаёт, наблюдает, организует,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помогает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Записывает, слушает, читает, решает,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исследует, делает выводы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Так преодолевается авторитарный стиль общения между учителем и учеником.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Таким образом, в ходе проектирования современного урока раскрываются именно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те компетенции, о которых ранее сказал мой коллега, а именно: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компетентность, связанная с областью управления системой «учитель-ученик»,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которая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предполагает владение управленческими технологиями: анализом ресурсов,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проектированием целей, планированием, организацией и оцениванием результатов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образовательного процесса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компетентность в сфере медиа-технологий и дидактического оснащения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образовательного процесса,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предполагающая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практическое владение методиками,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приемами, технологиями, в том числе технологиями медиа-образования, развивающими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социализирующими учащихся средствами предмета.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Учитель на уроке не передаёт готовые знания, а создаёт условия для развития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учащихся посредством поиска и самостоятельного добывания этих знаний. Теперь учитель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– это навигатор,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тьютор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помощник, который должен чаще отвечать на вопрос учащегося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«Не знаю, посмотри в учебнике, найди информацию, попробуй сам».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Способность к </w:t>
      </w:r>
      <w:r>
        <w:rPr>
          <w:rFonts w:ascii="TimesNewRomanPSMT" w:hAnsi="TimesNewRomanPSMT" w:cs="TimesNewRomanPSMT"/>
          <w:b/>
          <w:bCs/>
          <w:color w:val="000000"/>
          <w:sz w:val="24"/>
          <w:szCs w:val="24"/>
        </w:rPr>
        <w:t xml:space="preserve">импровизации </w:t>
      </w:r>
      <w:r>
        <w:rPr>
          <w:rFonts w:ascii="TimesNewRomanPSMT" w:hAnsi="TimesNewRomanPSMT" w:cs="TimesNewRomanPSMT"/>
          <w:color w:val="000000"/>
          <w:sz w:val="24"/>
          <w:szCs w:val="24"/>
        </w:rPr>
        <w:t>на уроке становится важной составляющей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профессиональной компетенции учителя. Педагог должен быть готов к изменениям и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коррекции «хода урока» в процессе его проведения. В связи с этим самой оптимальной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формой проектирования современного урока является Технологическая карта.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Понятие «технологическая карта» не является новым; существующие модели карт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урока включают разные структурные компоненты.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Технологическая карта дает возможностью отразить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деятельностную</w:t>
      </w:r>
      <w:proofErr w:type="spell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составляющую взаимодействия учителя и ученика на уроке, что является актуальным,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прежде всего, для развивающего образования.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ТК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-э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то Проект урока, составленный учителем с возможной корректировкой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(заложенной изначально вариативностью урока).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Исходя из определения «технологическая карта», можно выделить те позиции,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которые можно и нужно опираться при конструировании технологической карты урока:</w:t>
      </w:r>
      <w:proofErr w:type="gramEnd"/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• в ней должен быть описан весь процесс деятельности;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• должны быть указаны операции, их составные части.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Проанализировав (на основе открытых электронных источников информации)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достаточно большое количество технологических карт урока, разработанных учителями-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практиками, мы пришли к выводу, что унифицированной, устоявшейся формы подобной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карты пока не существует. Однако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,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можно выделить основные блоки: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LiberationSerif-Regular" w:hAnsi="LiberationSerif-Regular" w:cs="LiberationSerif-Regular"/>
          <w:color w:val="000000"/>
          <w:sz w:val="24"/>
          <w:szCs w:val="24"/>
        </w:rPr>
        <w:t xml:space="preserve">1. </w:t>
      </w:r>
      <w:r>
        <w:rPr>
          <w:rFonts w:ascii="TimesNewRomanPSMT" w:hAnsi="TimesNewRomanPSMT" w:cs="TimesNewRomanPSMT"/>
          <w:color w:val="000000"/>
          <w:sz w:val="24"/>
          <w:szCs w:val="24"/>
        </w:rPr>
        <w:t>блок целеполагания (что необходимо сделать, воплотить);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LiberationSerif-Regular" w:hAnsi="LiberationSerif-Regular" w:cs="LiberationSerif-Regular"/>
          <w:color w:val="000000"/>
          <w:sz w:val="24"/>
          <w:szCs w:val="24"/>
        </w:rPr>
        <w:t xml:space="preserve">2. </w:t>
      </w:r>
      <w:r>
        <w:rPr>
          <w:rFonts w:ascii="TimesNewRomanPSMT" w:hAnsi="TimesNewRomanPSMT" w:cs="TimesNewRomanPSMT"/>
          <w:color w:val="000000"/>
          <w:sz w:val="24"/>
          <w:szCs w:val="24"/>
        </w:rPr>
        <w:t>инструментальный блок (какими средствами это достижимо);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LiberationSerif-Regular" w:hAnsi="LiberationSerif-Regular" w:cs="LiberationSerif-Regular"/>
          <w:color w:val="000000"/>
          <w:sz w:val="24"/>
          <w:szCs w:val="24"/>
        </w:rPr>
        <w:t xml:space="preserve">3.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организационно-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деятельностный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(структуризация на действия и операции).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Этап урока,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цель этапа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учителя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Деятельность</w:t>
      </w:r>
    </w:p>
    <w:p w:rsidR="00AD54D4" w:rsidRDefault="00AD54D4" w:rsidP="00AD54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учащихся</w:t>
      </w:r>
    </w:p>
    <w:p w:rsidR="008C1F03" w:rsidRDefault="00AD54D4" w:rsidP="00AD54D4">
      <w:r>
        <w:rPr>
          <w:rFonts w:ascii="TimesNewRomanPSMT" w:hAnsi="TimesNewRomanPSMT" w:cs="TimesNewRomanPSMT"/>
          <w:color w:val="000000"/>
          <w:sz w:val="24"/>
          <w:szCs w:val="24"/>
        </w:rPr>
        <w:t>Формируемые__</w:t>
      </w:r>
      <w:bookmarkStart w:id="0" w:name="_GoBack"/>
      <w:bookmarkEnd w:id="0"/>
    </w:p>
    <w:sectPr w:rsidR="008C1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20"/>
    <w:rsid w:val="008C1F03"/>
    <w:rsid w:val="00AD54D4"/>
    <w:rsid w:val="00F4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1529</Words>
  <Characters>8717</Characters>
  <Application>Microsoft Office Word</Application>
  <DocSecurity>0</DocSecurity>
  <Lines>72</Lines>
  <Paragraphs>20</Paragraphs>
  <ScaleCrop>false</ScaleCrop>
  <Company/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Сомова</cp:lastModifiedBy>
  <cp:revision>2</cp:revision>
  <dcterms:created xsi:type="dcterms:W3CDTF">2015-03-27T22:23:00Z</dcterms:created>
  <dcterms:modified xsi:type="dcterms:W3CDTF">2015-03-27T22:25:00Z</dcterms:modified>
</cp:coreProperties>
</file>